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73" w:after="0"/>
        <w:rPr/>
      </w:pPr>
      <w:r>
        <w:rPr>
          <w:spacing w:val="-8"/>
        </w:rPr>
        <w:t>MANDATORY</w:t>
      </w:r>
      <w:r>
        <w:rPr>
          <w:spacing w:val="-23"/>
        </w:rPr>
        <w:t xml:space="preserve"> </w:t>
      </w:r>
      <w:r>
        <w:rPr>
          <w:spacing w:val="-2"/>
        </w:rPr>
        <w:t>NOTICE</w:t>
      </w:r>
    </w:p>
    <w:p>
      <w:pPr>
        <w:pStyle w:val="Heading1"/>
        <w:spacing w:lineRule="exact" w:line="222"/>
        <w:rPr/>
      </w:pPr>
      <w:r>
        <w:rPr/>
        <w:t>Foreign</w:t>
      </w:r>
      <w:r>
        <w:rPr>
          <w:spacing w:val="-6"/>
        </w:rPr>
        <w:t xml:space="preserve"> </w:t>
      </w:r>
      <w:r>
        <w:rPr/>
        <w:t>States</w:t>
      </w:r>
      <w:r>
        <w:rPr>
          <w:spacing w:val="-5"/>
        </w:rPr>
        <w:t xml:space="preserve"> </w:t>
      </w:r>
      <w:r>
        <w:rPr/>
        <w:t>Immunities</w:t>
      </w:r>
      <w:r>
        <w:rPr>
          <w:spacing w:val="-14"/>
        </w:rPr>
        <w:t xml:space="preserve"> </w:t>
      </w:r>
      <w:r>
        <w:rPr/>
        <w:t>Act</w:t>
      </w:r>
      <w:r>
        <w:rPr>
          <w:spacing w:val="-5"/>
        </w:rPr>
        <w:t xml:space="preserve"> </w:t>
      </w:r>
      <w:r>
        <w:rPr>
          <w:spacing w:val="-4"/>
        </w:rPr>
        <w:t>1985</w:t>
      </w:r>
    </w:p>
    <w:p>
      <w:pPr>
        <w:pStyle w:val="Normal"/>
        <w:spacing w:lineRule="exact" w:line="252" w:before="0" w:after="0"/>
        <w:ind w:left="258" w:right="258" w:hanging="0"/>
        <w:jc w:val="center"/>
        <w:rPr>
          <w:b/>
          <w:sz w:val="24"/>
        </w:rPr>
      </w:pPr>
      <w:r>
        <w:rPr>
          <w:b/>
          <w:sz w:val="24"/>
        </w:rPr>
        <w:t>Sections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9-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18,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30,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31,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42,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4</w:t>
      </w:r>
      <w:r>
        <w:rPr>
          <w:b/>
          <w:spacing w:val="-5"/>
          <w:sz w:val="24"/>
        </w:rPr>
        <w:t>2A</w:t>
      </w:r>
    </w:p>
    <w:p>
      <w:pPr>
        <w:pStyle w:val="Normal"/>
        <w:spacing w:lineRule="exact" w:line="335" w:before="0" w:after="0"/>
        <w:ind w:left="258" w:right="258" w:hanging="0"/>
        <w:jc w:val="center"/>
        <w:rPr>
          <w:b/>
          <w:sz w:val="32"/>
        </w:rPr>
      </w:pPr>
      <w:r>
        <w:rPr>
          <w:b/>
          <w:sz w:val="32"/>
        </w:rPr>
        <w:t>NOTICE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OF</w:t>
      </w:r>
      <w:r>
        <w:rPr>
          <w:b/>
          <w:spacing w:val="-4"/>
          <w:sz w:val="32"/>
        </w:rPr>
        <w:t xml:space="preserve"> </w:t>
      </w:r>
      <w:r>
        <w:rPr>
          <w:b/>
          <w:spacing w:val="-2"/>
          <w:sz w:val="32"/>
        </w:rPr>
        <w:t>LIABILITY:</w:t>
      </w:r>
    </w:p>
    <w:p>
      <w:pPr>
        <w:pStyle w:val="Normal"/>
        <w:tabs>
          <w:tab w:val="clear" w:pos="720"/>
        </w:tabs>
        <w:jc w:val="center"/>
        <w:rPr>
          <w:color w:val="000000"/>
        </w:rPr>
      </w:pPr>
      <w:r>
        <w:rPr>
          <w:color w:val="000000"/>
          <w:spacing w:val="-5"/>
        </w:rPr>
        <w:t>CRIMES</w:t>
      </w:r>
      <w:r>
        <w:rPr>
          <w:color w:val="000000"/>
          <w:spacing w:val="-13"/>
        </w:rPr>
        <w:t xml:space="preserve"> </w:t>
      </w:r>
      <w:r>
        <w:rPr>
          <w:color w:val="000000"/>
          <w:spacing w:val="-5"/>
        </w:rPr>
        <w:t>ACT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1914</w:t>
      </w:r>
      <w:r>
        <w:rPr>
          <w:color w:val="000000"/>
          <w:spacing w:val="59"/>
        </w:rPr>
        <w:t xml:space="preserve"> </w:t>
      </w:r>
      <w:r>
        <w:rPr>
          <w:color w:val="000000"/>
          <w:spacing w:val="-5"/>
        </w:rPr>
        <w:t>Sections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85N,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5"/>
        </w:rPr>
        <w:t>85Q,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85R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&amp;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85T</w:t>
      </w:r>
    </w:p>
    <w:p>
      <w:pPr>
        <w:pStyle w:val="Normal"/>
        <w:tabs>
          <w:tab w:val="clear" w:pos="720"/>
        </w:tabs>
        <w:jc w:val="center"/>
        <w:rPr/>
      </w:pPr>
      <w:r>
        <w:rPr>
          <w:color w:val="000000"/>
          <w:spacing w:val="-5"/>
        </w:rPr>
        <w:t>South Australia Criminal Law Consolidation Act 1935 Sections 5G, 270(1)(c), 16, 130, 131, 132, 133,  145,  148,  267AA</w:t>
      </w:r>
    </w:p>
    <w:p>
      <w:pPr>
        <w:pStyle w:val="TextBody"/>
        <w:spacing w:before="8" w:after="0"/>
        <w:ind w:left="0" w:right="0" w:hanging="0"/>
        <w:rPr>
          <w:sz w:val="36"/>
        </w:rPr>
      </w:pPr>
      <w:r>
        <w:rPr>
          <w:sz w:val="36"/>
        </w:rPr>
      </w:r>
    </w:p>
    <w:p>
      <w:pPr>
        <w:pStyle w:val="TextBody"/>
        <w:spacing w:lineRule="auto" w:line="216"/>
        <w:ind w:left="168" w:right="166" w:hanging="0"/>
        <w:jc w:val="center"/>
        <w:rPr/>
      </w:pPr>
      <w:r>
        <w:rPr/>
        <w:t>This</w:t>
      </w:r>
      <w:r>
        <w:rPr>
          <w:spacing w:val="-1"/>
        </w:rPr>
        <w:t xml:space="preserve"> </w:t>
      </w:r>
      <w:r>
        <w:rPr>
          <w:b/>
        </w:rPr>
        <w:t>MANDATORY</w:t>
      </w:r>
      <w:r>
        <w:rPr>
          <w:b/>
          <w:spacing w:val="-5"/>
        </w:rPr>
        <w:t xml:space="preserve"> </w:t>
      </w:r>
      <w:r>
        <w:rPr>
          <w:b/>
        </w:rPr>
        <w:t>NOTICE</w:t>
      </w:r>
      <w:r>
        <w:rPr>
          <w:b/>
          <w:spacing w:val="-1"/>
        </w:rPr>
        <w:t xml:space="preserve"> </w:t>
      </w:r>
      <w:r>
        <w:rPr/>
        <w:t>is provided to all</w:t>
      </w:r>
      <w:r>
        <w:rPr>
          <w:spacing w:val="-5"/>
        </w:rPr>
        <w:t xml:space="preserve"> </w:t>
      </w:r>
      <w:r>
        <w:rPr/>
        <w:t>Territorial</w:t>
      </w:r>
      <w:r>
        <w:rPr>
          <w:spacing w:val="-14"/>
        </w:rPr>
        <w:t xml:space="preserve"> </w:t>
      </w:r>
      <w:r>
        <w:rPr/>
        <w:t>Australian District</w:t>
      </w:r>
      <w:r>
        <w:rPr>
          <w:spacing w:val="-1"/>
        </w:rPr>
        <w:t xml:space="preserve"> </w:t>
      </w:r>
      <w:r>
        <w:rPr/>
        <w:t>and State Courts, their officers, clerks, bailiffs, sheriffs, deputies, and employees and all Municipal</w:t>
      </w:r>
      <w:r>
        <w:rPr>
          <w:spacing w:val="-17"/>
        </w:rPr>
        <w:t xml:space="preserve"> </w:t>
      </w:r>
      <w:r>
        <w:rPr/>
        <w:t>Appointees</w:t>
      </w:r>
      <w:r>
        <w:rPr>
          <w:spacing w:val="-12"/>
        </w:rPr>
        <w:t xml:space="preserve"> </w:t>
      </w:r>
      <w:r>
        <w:rPr/>
        <w:t>including</w:t>
      </w:r>
      <w:r>
        <w:rPr>
          <w:spacing w:val="-9"/>
        </w:rPr>
        <w:t xml:space="preserve"> </w:t>
      </w:r>
      <w:r>
        <w:rPr/>
        <w:t>their</w:t>
      </w:r>
      <w:r>
        <w:rPr>
          <w:spacing w:val="-9"/>
        </w:rPr>
        <w:t xml:space="preserve"> </w:t>
      </w:r>
      <w:r>
        <w:rPr/>
        <w:t>DISTRICT</w:t>
      </w:r>
      <w:r>
        <w:rPr>
          <w:spacing w:val="-13"/>
        </w:rPr>
        <w:t xml:space="preserve"> </w:t>
      </w:r>
      <w:r>
        <w:rPr/>
        <w:t>&amp;</w:t>
      </w:r>
      <w:r>
        <w:rPr>
          <w:spacing w:val="-9"/>
        </w:rPr>
        <w:t xml:space="preserve"> </w:t>
      </w:r>
      <w:r>
        <w:rPr/>
        <w:t>STATE</w:t>
      </w:r>
      <w:r>
        <w:rPr>
          <w:spacing w:val="-9"/>
        </w:rPr>
        <w:t xml:space="preserve"> </w:t>
      </w:r>
      <w:r>
        <w:rPr/>
        <w:t>COURTS,</w:t>
      </w:r>
      <w:r>
        <w:rPr>
          <w:spacing w:val="-9"/>
        </w:rPr>
        <w:t xml:space="preserve"> </w:t>
      </w:r>
      <w:r>
        <w:rPr/>
        <w:t>their</w:t>
      </w:r>
      <w:r>
        <w:rPr>
          <w:spacing w:val="-9"/>
        </w:rPr>
        <w:t xml:space="preserve"> </w:t>
      </w:r>
      <w:r>
        <w:rPr/>
        <w:t>OFFICERS and EMPLOYEES:</w:t>
      </w:r>
    </w:p>
    <w:p>
      <w:pPr>
        <w:pStyle w:val="TextBody"/>
        <w:spacing w:before="7" w:after="0"/>
        <w:ind w:left="0" w:right="0" w:hanging="0"/>
        <w:rPr>
          <w:sz w:val="20"/>
        </w:rPr>
      </w:pPr>
      <w:r>
        <w:rPr>
          <w:sz w:val="20"/>
        </w:rPr>
      </w:r>
    </w:p>
    <w:p>
      <w:pPr>
        <w:pStyle w:val="TextBody"/>
        <w:spacing w:lineRule="auto" w:line="216" w:before="1" w:after="0"/>
        <w:ind w:left="117" w:right="115" w:hanging="0"/>
        <w:jc w:val="both"/>
        <w:rPr/>
      </w:pPr>
      <w:r>
        <w:rPr/>
        <w:t xml:space="preserve">The vessels doing business as </w:t>
      </w:r>
      <w:r>
        <w:rPr>
          <w:color w:val="C9211E"/>
        </w:rPr>
        <w:t>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Adam Doe</w:t>
      </w:r>
      <w:r>
        <w:rPr/>
        <w:t xml:space="preserve"> and not limited to </w:t>
      </w:r>
      <w:r>
        <w:rPr>
          <w:color w:val="C9211E"/>
        </w:rPr>
        <w:t>JOHN DOE, J.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A. DOE, J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DOE John, JOHN Doe, 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John Doe, 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John Adam Doe, JOHN A DOE, JOHN A. DOE, John A Doe, John A. Doe, DOE JOHN ADAM, DOE John Adam, JOHN ADAM DOE, John, JOHN, John A, John A., DOE JOHN, J.D., JD, JAD, J.A.D., and JOHN MUMREMARRIED, MUMREMARRIED 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ADAM,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6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16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A. MUMREMARRIED, J. A. MUMREMARRIED, J A MUMREMARRIED, MUMREMARRIED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JOHN,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MUMREMARRIED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5"/>
        </w:rPr>
        <w:t xml:space="preserve"> </w:t>
      </w:r>
      <w:r>
        <w:rPr>
          <w:color w:val="C9211E"/>
        </w:rPr>
        <w:t>Adam,</w:t>
      </w:r>
      <w:r>
        <w:rPr>
          <w:color w:val="C9211E"/>
          <w:spacing w:val="9"/>
        </w:rPr>
        <w:t xml:space="preserve"> </w:t>
      </w:r>
      <w:r>
        <w:rPr>
          <w:color w:val="C9211E"/>
        </w:rPr>
        <w:t>MUMREMARRIED</w:t>
      </w:r>
      <w:r>
        <w:rPr>
          <w:color w:val="C9211E"/>
          <w:spacing w:val="10"/>
        </w:rPr>
        <w:t xml:space="preserve"> </w:t>
      </w:r>
      <w:r>
        <w:rPr>
          <w:color w:val="C9211E"/>
          <w:spacing w:val="-2"/>
        </w:rPr>
        <w:t>John,</w:t>
      </w:r>
    </w:p>
    <w:p>
      <w:pPr>
        <w:pStyle w:val="TextBody"/>
        <w:spacing w:lineRule="auto" w:line="216"/>
        <w:ind w:left="117" w:right="114" w:hanging="0"/>
        <w:jc w:val="both"/>
        <w:rPr>
          <w:color w:val="C9211E"/>
        </w:rPr>
      </w:pPr>
      <w:r>
        <w:rPr>
          <w:color w:val="C9211E"/>
        </w:rPr>
        <w:t>JOHN Mumremarried, JOHN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Mumremarried, John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40"/>
        </w:rPr>
        <w:t xml:space="preserve"> </w:t>
      </w:r>
      <w:r>
        <w:rPr>
          <w:color w:val="C9211E"/>
        </w:rPr>
        <w:t>MUMREMARRIED, John Mumremarried, John Adam Mumremarried, John A Mumremarried, John A. Mumremarried,</w:t>
      </w:r>
      <w:r>
        <w:rPr>
          <w:color w:val="C9211E"/>
          <w:spacing w:val="4"/>
        </w:rPr>
        <w:t xml:space="preserve"> </w:t>
      </w:r>
      <w:r>
        <w:rPr>
          <w:color w:val="C9211E"/>
        </w:rPr>
        <w:t>J.M.,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JM,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JAM,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J.A.M.,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and</w:t>
      </w:r>
      <w:r>
        <w:rPr>
          <w:color w:val="C9211E"/>
          <w:spacing w:val="75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8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5"/>
        </w:rPr>
        <w:t xml:space="preserve"> </w:t>
      </w:r>
      <w:r>
        <w:rPr>
          <w:color w:val="C9211E"/>
          <w:spacing w:val="-4"/>
        </w:rPr>
        <w:t>JOHN</w:t>
      </w:r>
    </w:p>
    <w:p>
      <w:pPr>
        <w:pStyle w:val="TextBody"/>
        <w:spacing w:lineRule="auto" w:line="216"/>
        <w:ind w:left="117" w:right="114" w:hanging="0"/>
        <w:jc w:val="both"/>
        <w:rPr/>
      </w:pPr>
      <w:r>
        <w:rPr>
          <w:color w:val="C9211E"/>
        </w:rPr>
        <w:t>A. MUMREMARRIED, JOHN MUMREMARRIED, and Doe Doors , Doe Doorbells, DOEDOORS, DOEDOORBELS, DOORDOES</w:t>
      </w:r>
      <w:r>
        <w:rPr/>
        <w:t>, together with all derivatives and permutations and punctuations and orderings of these names, are not acting in any federal</w:t>
      </w:r>
      <w:r>
        <w:rPr>
          <w:spacing w:val="-9"/>
        </w:rPr>
        <w:t xml:space="preserve"> </w:t>
      </w:r>
      <w:r>
        <w:rPr/>
        <w:t>territorial</w:t>
      </w:r>
      <w:r>
        <w:rPr>
          <w:spacing w:val="-9"/>
        </w:rPr>
        <w:t xml:space="preserve"> </w:t>
      </w:r>
      <w:r>
        <w:rPr/>
        <w:t>or</w:t>
      </w:r>
      <w:r>
        <w:rPr>
          <w:spacing w:val="-9"/>
        </w:rPr>
        <w:t xml:space="preserve"> </w:t>
      </w:r>
      <w:r>
        <w:rPr/>
        <w:t>municipal</w:t>
      </w:r>
      <w:r>
        <w:rPr>
          <w:spacing w:val="-9"/>
        </w:rPr>
        <w:t xml:space="preserve"> </w:t>
      </w:r>
      <w:r>
        <w:rPr/>
        <w:t>capacity</w:t>
      </w:r>
      <w:r>
        <w:rPr>
          <w:spacing w:val="-9"/>
        </w:rPr>
        <w:t xml:space="preserve"> </w:t>
      </w:r>
      <w:r>
        <w:rPr/>
        <w:t>and</w:t>
      </w:r>
      <w:r>
        <w:rPr>
          <w:spacing w:val="-9"/>
        </w:rPr>
        <w:t xml:space="preserve"> </w:t>
      </w:r>
      <w:r>
        <w:rPr/>
        <w:t>have</w:t>
      </w:r>
      <w:r>
        <w:rPr>
          <w:spacing w:val="-9"/>
        </w:rPr>
        <w:t xml:space="preserve"> </w:t>
      </w:r>
      <w:r>
        <w:rPr/>
        <w:t>not</w:t>
      </w:r>
      <w:r>
        <w:rPr>
          <w:spacing w:val="-9"/>
        </w:rPr>
        <w:t xml:space="preserve"> </w:t>
      </w:r>
      <w:r>
        <w:rPr/>
        <w:t>knowingly</w:t>
      </w:r>
      <w:r>
        <w:rPr>
          <w:spacing w:val="-9"/>
        </w:rPr>
        <w:t xml:space="preserve"> </w:t>
      </w:r>
      <w:r>
        <w:rPr/>
        <w:t>or</w:t>
      </w:r>
      <w:r>
        <w:rPr>
          <w:spacing w:val="-9"/>
        </w:rPr>
        <w:t xml:space="preserve"> </w:t>
      </w:r>
      <w:r>
        <w:rPr/>
        <w:t>willingly</w:t>
      </w:r>
      <w:r>
        <w:rPr>
          <w:spacing w:val="-9"/>
        </w:rPr>
        <w:t xml:space="preserve"> </w:t>
      </w:r>
      <w:r>
        <w:rPr/>
        <w:t>acted</w:t>
      </w:r>
      <w:r>
        <w:rPr>
          <w:spacing w:val="-9"/>
        </w:rPr>
        <w:t xml:space="preserve"> </w:t>
      </w:r>
      <w:r>
        <w:rPr/>
        <w:t>in</w:t>
      </w:r>
      <w:r>
        <w:rPr>
          <w:spacing w:val="-9"/>
        </w:rPr>
        <w:t xml:space="preserve"> </w:t>
      </w:r>
      <w:r>
        <w:rPr/>
        <w:t>any such</w:t>
      </w:r>
      <w:r>
        <w:rPr>
          <w:spacing w:val="-3"/>
        </w:rPr>
        <w:t xml:space="preserve"> </w:t>
      </w:r>
      <w:r>
        <w:rPr/>
        <w:t>capacity</w:t>
      </w:r>
      <w:r>
        <w:rPr>
          <w:spacing w:val="-3"/>
        </w:rPr>
        <w:t xml:space="preserve"> </w:t>
      </w:r>
      <w:r>
        <w:rPr/>
        <w:t>since</w:t>
      </w:r>
      <w:r>
        <w:rPr>
          <w:spacing w:val="-3"/>
        </w:rPr>
        <w:t xml:space="preserve"> </w:t>
      </w:r>
      <w:r>
        <w:rPr/>
        <w:t>the</w:t>
      </w:r>
      <w:r>
        <w:rPr>
          <w:spacing w:val="-3"/>
        </w:rPr>
        <w:t xml:space="preserve"> </w:t>
      </w:r>
      <w:r>
        <w:rPr/>
        <w:t>day</w:t>
      </w:r>
      <w:r>
        <w:rPr>
          <w:spacing w:val="-3"/>
        </w:rPr>
        <w:t xml:space="preserve"> </w:t>
      </w:r>
      <w:r>
        <w:rPr/>
        <w:t>of</w:t>
      </w:r>
      <w:r>
        <w:rPr>
          <w:spacing w:val="-3"/>
        </w:rPr>
        <w:t xml:space="preserve"> </w:t>
      </w:r>
      <w:r>
        <w:rPr/>
        <w:t>nativity:</w:t>
      </w:r>
      <w:r>
        <w:rPr>
          <w:spacing w:val="-3"/>
        </w:rPr>
        <w:t xml:space="preserve"> </w:t>
      </w:r>
      <w:r>
        <w:rPr>
          <w:color w:val="C9211E"/>
        </w:rPr>
        <w:t>1st</w:t>
      </w:r>
      <w:r>
        <w:rPr>
          <w:color w:val="C9211E"/>
          <w:spacing w:val="-3"/>
        </w:rPr>
        <w:t xml:space="preserve"> </w:t>
      </w:r>
      <w:r>
        <w:rPr>
          <w:color w:val="C9211E"/>
        </w:rPr>
        <w:t>January,</w:t>
      </w:r>
      <w:r>
        <w:rPr>
          <w:color w:val="C9211E"/>
          <w:spacing w:val="-3"/>
        </w:rPr>
        <w:t xml:space="preserve"> </w:t>
      </w:r>
      <w:r>
        <w:rPr>
          <w:color w:val="C9211E"/>
        </w:rPr>
        <w:t>1901</w:t>
      </w:r>
      <w:r>
        <w:rPr/>
        <w:t>.</w:t>
      </w:r>
      <w:r>
        <w:rPr>
          <w:spacing w:val="40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5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-3"/>
        </w:rPr>
        <w:t xml:space="preserve"> </w:t>
      </w:r>
      <w:r>
        <w:rPr>
          <w:color w:val="C9211E"/>
        </w:rPr>
        <w:t>Doe</w:t>
      </w:r>
      <w:r>
        <w:rPr>
          <w:spacing w:val="-3"/>
        </w:rPr>
        <w:t xml:space="preserve"> </w:t>
      </w:r>
      <w:r>
        <w:rPr/>
        <w:t>makes</w:t>
      </w:r>
      <w:r>
        <w:rPr>
          <w:spacing w:val="-3"/>
        </w:rPr>
        <w:t xml:space="preserve"> </w:t>
      </w:r>
      <w:r>
        <w:rPr/>
        <w:t>no egregious</w:t>
      </w:r>
      <w:r>
        <w:rPr>
          <w:spacing w:val="-7"/>
        </w:rPr>
        <w:t xml:space="preserve"> </w:t>
      </w:r>
      <w:r>
        <w:rPr/>
        <w:t>claim(s)</w:t>
      </w:r>
      <w:r>
        <w:rPr>
          <w:spacing w:val="-7"/>
        </w:rPr>
        <w:t xml:space="preserve"> </w:t>
      </w:r>
      <w:r>
        <w:rPr/>
        <w:t>to</w:t>
      </w:r>
      <w:r>
        <w:rPr>
          <w:spacing w:val="-6"/>
        </w:rPr>
        <w:t xml:space="preserve"> </w:t>
      </w:r>
      <w:r>
        <w:rPr/>
        <w:t>any</w:t>
      </w:r>
      <w:r>
        <w:rPr>
          <w:spacing w:val="-7"/>
        </w:rPr>
        <w:t xml:space="preserve"> </w:t>
      </w:r>
      <w:r>
        <w:rPr/>
        <w:t>type</w:t>
      </w:r>
      <w:r>
        <w:rPr>
          <w:spacing w:val="-6"/>
        </w:rPr>
        <w:t xml:space="preserve"> </w:t>
      </w:r>
      <w:r>
        <w:rPr/>
        <w:t>of</w:t>
      </w:r>
      <w:r>
        <w:rPr>
          <w:spacing w:val="-7"/>
        </w:rPr>
        <w:t xml:space="preserve"> </w:t>
      </w:r>
      <w:r>
        <w:rPr/>
        <w:t>Military</w:t>
      </w:r>
      <w:r>
        <w:rPr>
          <w:spacing w:val="-11"/>
        </w:rPr>
        <w:t xml:space="preserve"> </w:t>
      </w:r>
      <w:r>
        <w:rPr/>
        <w:t>Titles,</w:t>
      </w:r>
      <w:r>
        <w:rPr>
          <w:spacing w:val="-7"/>
        </w:rPr>
        <w:t xml:space="preserve"> </w:t>
      </w:r>
      <w:r>
        <w:rPr/>
        <w:t>of</w:t>
      </w:r>
      <w:r>
        <w:rPr>
          <w:spacing w:val="-7"/>
        </w:rPr>
        <w:t xml:space="preserve"> </w:t>
      </w:r>
      <w:r>
        <w:rPr/>
        <w:t>which,</w:t>
      </w:r>
      <w:r>
        <w:rPr>
          <w:spacing w:val="-7"/>
        </w:rPr>
        <w:t xml:space="preserve"> </w:t>
      </w:r>
      <w:r>
        <w:rPr/>
        <w:t>are</w:t>
      </w:r>
      <w:r>
        <w:rPr>
          <w:spacing w:val="-6"/>
        </w:rPr>
        <w:t xml:space="preserve"> </w:t>
      </w:r>
      <w:r>
        <w:rPr/>
        <w:t>accurately</w:t>
      </w:r>
      <w:r>
        <w:rPr>
          <w:spacing w:val="-7"/>
        </w:rPr>
        <w:t xml:space="preserve"> </w:t>
      </w:r>
      <w:r>
        <w:rPr/>
        <w:t>defined</w:t>
      </w:r>
      <w:r>
        <w:rPr>
          <w:spacing w:val="-6"/>
        </w:rPr>
        <w:t xml:space="preserve"> </w:t>
      </w:r>
      <w:r>
        <w:rPr/>
        <w:t xml:space="preserve">within the Oxford Style Manual; such as, </w:t>
      </w:r>
      <w:r>
        <w:rPr>
          <w:color w:val="C9211E"/>
        </w:rPr>
        <w:t>Mr, Mr., MR., MR</w:t>
      </w:r>
      <w:r>
        <w:rPr/>
        <w:t>.</w:t>
      </w:r>
      <w:r>
        <w:rPr>
          <w:spacing w:val="40"/>
        </w:rPr>
        <w:t xml:space="preserve"> </w:t>
      </w:r>
      <w:r>
        <w:rPr/>
        <w:t>All vessels are duly claimed by the</w:t>
      </w:r>
      <w:r>
        <w:rPr>
          <w:spacing w:val="-7"/>
        </w:rPr>
        <w:t xml:space="preserve"> </w:t>
      </w:r>
      <w:r>
        <w:rPr/>
        <w:t>Holder</w:t>
      </w:r>
      <w:r>
        <w:rPr>
          <w:spacing w:val="-7"/>
        </w:rPr>
        <w:t xml:space="preserve"> </w:t>
      </w:r>
      <w:r>
        <w:rPr/>
        <w:t>in</w:t>
      </w:r>
      <w:r>
        <w:rPr>
          <w:spacing w:val="-7"/>
        </w:rPr>
        <w:t xml:space="preserve"> </w:t>
      </w:r>
      <w:r>
        <w:rPr/>
        <w:t>Due</w:t>
      </w:r>
      <w:r>
        <w:rPr>
          <w:spacing w:val="-7"/>
        </w:rPr>
        <w:t xml:space="preserve"> </w:t>
      </w:r>
      <w:r>
        <w:rPr/>
        <w:t>Course</w:t>
      </w:r>
      <w:r>
        <w:rPr>
          <w:spacing w:val="-7"/>
        </w:rPr>
        <w:t xml:space="preserve"> </w:t>
      </w:r>
      <w:r>
        <w:rPr/>
        <w:t>and</w:t>
      </w:r>
      <w:r>
        <w:rPr>
          <w:spacing w:val="-7"/>
        </w:rPr>
        <w:t xml:space="preserve"> </w:t>
      </w:r>
      <w:r>
        <w:rPr/>
        <w:t>held</w:t>
      </w:r>
      <w:r>
        <w:rPr>
          <w:spacing w:val="-7"/>
        </w:rPr>
        <w:t xml:space="preserve"> </w:t>
      </w:r>
      <w:r>
        <w:rPr/>
        <w:t>under</w:t>
      </w:r>
      <w:r>
        <w:rPr>
          <w:spacing w:val="-7"/>
        </w:rPr>
        <w:t xml:space="preserve"> </w:t>
      </w:r>
      <w:r>
        <w:rPr/>
        <w:t>published</w:t>
      </w:r>
      <w:r>
        <w:rPr>
          <w:spacing w:val="-7"/>
        </w:rPr>
        <w:t xml:space="preserve"> </w:t>
      </w:r>
      <w:r>
        <w:rPr/>
        <w:t>Common</w:t>
      </w:r>
      <w:r>
        <w:rPr>
          <w:spacing w:val="-7"/>
        </w:rPr>
        <w:t xml:space="preserve"> </w:t>
      </w:r>
      <w:r>
        <w:rPr/>
        <w:t>Law</w:t>
      </w:r>
      <w:r>
        <w:rPr>
          <w:spacing w:val="-7"/>
        </w:rPr>
        <w:t xml:space="preserve"> </w:t>
      </w:r>
      <w:r>
        <w:rPr/>
        <w:t>Copyright</w:t>
      </w:r>
      <w:r>
        <w:rPr>
          <w:spacing w:val="-7"/>
        </w:rPr>
        <w:t xml:space="preserve"> </w:t>
      </w:r>
      <w:r>
        <w:rPr/>
        <w:t>since</w:t>
      </w:r>
      <w:r>
        <w:rPr>
          <w:spacing w:val="-7"/>
        </w:rPr>
        <w:t xml:space="preserve"> </w:t>
      </w:r>
      <w:r>
        <w:rPr>
          <w:color w:val="C9211E"/>
        </w:rPr>
        <w:t>1st January, 1901</w:t>
      </w:r>
      <w:r>
        <w:rPr/>
        <w:t>.</w:t>
      </w:r>
    </w:p>
    <w:p>
      <w:pPr>
        <w:sectPr>
          <w:footerReference w:type="default" r:id="rId2"/>
          <w:type w:val="nextPage"/>
          <w:pgSz w:w="11906" w:h="16838"/>
          <w:pgMar w:left="1300" w:right="1300" w:gutter="0" w:header="0" w:top="1220" w:footer="1531" w:bottom="1720"/>
          <w:pgNumType w:fmt="decimal"/>
          <w:formProt w:val="false"/>
          <w:textDirection w:val="lrTb"/>
          <w:docGrid w:type="default" w:linePitch="100" w:charSpace="0"/>
        </w:sectPr>
        <w:pStyle w:val="TextBody"/>
        <w:spacing w:lineRule="auto" w:line="216" w:before="189" w:after="0"/>
        <w:ind w:left="117" w:right="115" w:hanging="0"/>
        <w:jc w:val="both"/>
        <w:rPr/>
      </w:pPr>
      <w:r>
        <w:rPr/>
        <w:t xml:space="preserve">These vessels are publishing </w:t>
      </w:r>
      <w:r>
        <w:rPr>
          <w:b/>
        </w:rPr>
        <w:t xml:space="preserve">MANDATORY NOTICE </w:t>
      </w:r>
      <w:r>
        <w:rPr/>
        <w:t xml:space="preserve">that they are </w:t>
      </w:r>
      <w:r>
        <w:rPr>
          <w:b/>
        </w:rPr>
        <w:t xml:space="preserve">Foreign Sovereigns </w:t>
      </w:r>
      <w:r>
        <w:rPr/>
        <w:t xml:space="preserve">from his </w:t>
      </w:r>
      <w:r>
        <w:rPr>
          <w:color w:val="000000"/>
        </w:rPr>
        <w:t>birth</w:t>
      </w:r>
      <w:r>
        <w:rPr/>
        <w:t xml:space="preserve"> State of </w:t>
      </w:r>
      <w:r>
        <w:rPr>
          <w:b/>
        </w:rPr>
        <w:t>The Commonwealth of Australia</w:t>
      </w:r>
      <w:r>
        <w:rPr/>
        <w:t>.</w:t>
      </w:r>
      <w:r>
        <w:rPr>
          <w:spacing w:val="40"/>
        </w:rPr>
        <w:t xml:space="preserve"> </w:t>
      </w:r>
      <w:r>
        <w:rPr/>
        <w:t xml:space="preserve">This is your </w:t>
      </w:r>
      <w:r>
        <w:rPr>
          <w:b/>
        </w:rPr>
        <w:t>MANDATORY</w:t>
      </w:r>
      <w:r>
        <w:rPr>
          <w:b/>
          <w:spacing w:val="-6"/>
        </w:rPr>
        <w:t xml:space="preserve"> </w:t>
      </w:r>
      <w:r>
        <w:rPr>
          <w:b/>
        </w:rPr>
        <w:t>NOTICE</w:t>
      </w:r>
      <w:r>
        <w:rPr>
          <w:b/>
          <w:spacing w:val="-3"/>
        </w:rPr>
        <w:t xml:space="preserve"> </w:t>
      </w:r>
      <w:r>
        <w:rPr/>
        <w:t>that</w:t>
      </w:r>
      <w:r>
        <w:rPr>
          <w:spacing w:val="-3"/>
        </w:rPr>
        <w:t xml:space="preserve"> </w:t>
      </w:r>
      <w:r>
        <w:rPr/>
        <w:t>these</w:t>
      </w:r>
      <w:r>
        <w:rPr>
          <w:spacing w:val="-2"/>
        </w:rPr>
        <w:t xml:space="preserve"> </w:t>
      </w:r>
      <w:r>
        <w:rPr/>
        <w:t>above-named</w:t>
      </w:r>
      <w:r>
        <w:rPr>
          <w:spacing w:val="-2"/>
        </w:rPr>
        <w:t xml:space="preserve"> </w:t>
      </w:r>
      <w:r>
        <w:rPr/>
        <w:t>vessels</w:t>
      </w:r>
      <w:r>
        <w:rPr>
          <w:spacing w:val="-3"/>
        </w:rPr>
        <w:t xml:space="preserve"> </w:t>
      </w:r>
      <w:r>
        <w:rPr/>
        <w:t>are</w:t>
      </w:r>
      <w:r>
        <w:rPr>
          <w:spacing w:val="-2"/>
        </w:rPr>
        <w:t xml:space="preserve"> </w:t>
      </w:r>
      <w:r>
        <w:rPr/>
        <w:t>owed</w:t>
      </w:r>
      <w:r>
        <w:rPr>
          <w:spacing w:val="-2"/>
        </w:rPr>
        <w:t xml:space="preserve"> </w:t>
      </w:r>
      <w:r>
        <w:rPr/>
        <w:t>all</w:t>
      </w:r>
      <w:r>
        <w:rPr>
          <w:spacing w:val="-2"/>
        </w:rPr>
        <w:t xml:space="preserve"> </w:t>
      </w:r>
      <w:r>
        <w:rPr/>
        <w:t>material</w:t>
      </w:r>
      <w:r>
        <w:rPr>
          <w:spacing w:val="-2"/>
        </w:rPr>
        <w:t xml:space="preserve"> </w:t>
      </w:r>
      <w:r>
        <w:rPr/>
        <w:t xml:space="preserve">rights, duties, exemptions, insurances, treaties, bonds, agreements, and guarantees including indemnity and full faith and credit; you are also hereby provided with </w:t>
      </w:r>
      <w:r>
        <w:rPr>
          <w:b/>
        </w:rPr>
        <w:t xml:space="preserve">MANDATORY NOTICE </w:t>
      </w:r>
      <w:r>
        <w:rPr/>
        <w:t xml:space="preserve">that these vessels are </w:t>
      </w:r>
      <w:r>
        <w:rPr>
          <w:b/>
        </w:rPr>
        <w:t xml:space="preserve">not subject </w:t>
      </w:r>
      <w:r>
        <w:rPr/>
        <w:t>to Territorial or Municipal Australian State law and are owed The Law of Peace, Department of the Army Pamphlet 27-161-1, from all Territorial and Municipal Officers and employees who otherwise have no permission to approach or address them.</w:t>
      </w:r>
    </w:p>
    <w:p>
      <w:pPr>
        <w:pStyle w:val="TextBody"/>
        <w:spacing w:lineRule="auto" w:line="216" w:before="89" w:after="0"/>
        <w:ind w:left="117" w:right="115" w:hanging="0"/>
        <w:jc w:val="both"/>
        <w:rPr/>
      </w:pPr>
      <w:r>
        <w:rPr/>
        <w:t>Any</w:t>
      </w:r>
      <w:r>
        <w:rPr>
          <w:spacing w:val="-1"/>
        </w:rPr>
        <w:t xml:space="preserve"> </w:t>
      </w:r>
      <w:r>
        <w:rPr/>
        <w:t>harm resulting from trespass</w:t>
      </w:r>
      <w:r>
        <w:rPr>
          <w:spacing w:val="-1"/>
        </w:rPr>
        <w:t xml:space="preserve"> </w:t>
      </w:r>
      <w:r>
        <w:rPr/>
        <w:t>upon these</w:t>
      </w:r>
      <w:r>
        <w:rPr>
          <w:spacing w:val="-1"/>
        </w:rPr>
        <w:t xml:space="preserve"> </w:t>
      </w:r>
      <w:r>
        <w:rPr/>
        <w:t>vessels</w:t>
      </w:r>
      <w:r>
        <w:rPr>
          <w:spacing w:val="-1"/>
        </w:rPr>
        <w:t xml:space="preserve"> </w:t>
      </w:r>
      <w:r>
        <w:rPr/>
        <w:t>or the use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fictitious</w:t>
      </w:r>
      <w:r>
        <w:rPr>
          <w:spacing w:val="-1"/>
        </w:rPr>
        <w:t xml:space="preserve"> </w:t>
      </w:r>
      <w:r>
        <w:rPr/>
        <w:t>names</w:t>
      </w:r>
      <w:r>
        <w:rPr>
          <w:spacing w:val="-1"/>
        </w:rPr>
        <w:t xml:space="preserve"> </w:t>
      </w:r>
      <w:r>
        <w:rPr/>
        <w:t xml:space="preserve">or titles related to them shall be subject to full commercial liability and penalties: </w:t>
      </w:r>
      <w:r>
        <w:rPr>
          <w:color w:val="000000"/>
          <w:spacing w:val="-2"/>
        </w:rPr>
        <w:t>South Australia Criminal Law Consolidation Act 1935 Sections 5G, 270(1)(c), 16, 130, 131, 132, 133,  145,  148,  267AA</w:t>
      </w:r>
    </w:p>
    <w:p>
      <w:pPr>
        <w:pStyle w:val="TextBody"/>
        <w:spacing w:before="7" w:after="0"/>
        <w:ind w:left="0" w:right="0" w:hanging="0"/>
        <w:rPr/>
      </w:pPr>
      <w:r>
        <w:rPr/>
      </w:r>
    </w:p>
    <w:p>
      <w:pPr>
        <w:pStyle w:val="TextBody"/>
        <w:spacing w:lineRule="auto" w:line="312" w:before="1" w:after="0"/>
        <w:ind w:left="117" w:right="115" w:hanging="0"/>
        <w:jc w:val="both"/>
        <w:rPr/>
      </w:pPr>
      <w:r>
        <w:rPr/>
        <w:t xml:space="preserve">So said, signed, and sealed this ………..day of …………, </w:t>
      </w:r>
      <w:r>
        <w:rPr>
          <w:color w:val="C9211E"/>
        </w:rPr>
        <w:t>2023</w:t>
      </w:r>
      <w:r>
        <w:rPr/>
        <w:t xml:space="preserve"> in </w:t>
      </w:r>
      <w:r>
        <w:rPr>
          <w:color w:val="C9211E"/>
        </w:rPr>
        <w:t>Oneshire Shire</w:t>
      </w:r>
      <w:r>
        <w:rPr/>
        <w:t xml:space="preserve">, </w:t>
      </w:r>
      <w:r>
        <w:rPr>
          <w:color w:val="C9211E"/>
        </w:rPr>
        <w:t xml:space="preserve">Queensland </w:t>
      </w:r>
      <w:r>
        <w:rPr>
          <w:color w:val="000000"/>
        </w:rPr>
        <w:t>State</w:t>
      </w:r>
      <w:r>
        <w:rPr/>
        <w:t>, The Commonwealth of Australia:</w:t>
      </w:r>
    </w:p>
    <w:p>
      <w:pPr>
        <w:pStyle w:val="TextBody"/>
        <w:spacing w:before="2" w:after="0"/>
        <w:ind w:left="0" w:right="0" w:hanging="0"/>
        <w:rPr>
          <w:sz w:val="27"/>
        </w:rPr>
      </w:pPr>
      <w:r>
        <w:rPr>
          <w:sz w:val="27"/>
        </w:rPr>
      </w:r>
    </w:p>
    <w:p>
      <w:pPr>
        <w:pStyle w:val="Normal"/>
        <w:tabs>
          <w:tab w:val="clear" w:pos="720"/>
          <w:tab w:val="left" w:pos="5038" w:leader="dot"/>
        </w:tabs>
        <w:spacing w:before="0" w:after="0"/>
        <w:ind w:left="1018" w:right="0" w:hanging="0"/>
        <w:jc w:val="left"/>
        <w:rPr>
          <w:sz w:val="18"/>
        </w:rPr>
      </w:pPr>
      <w:r>
        <w:rPr>
          <w:spacing w:val="-5"/>
          <w:w w:val="105"/>
          <w:sz w:val="18"/>
        </w:rPr>
        <w:t>By</w:t>
      </w:r>
      <w:r>
        <w:rPr>
          <w:rFonts w:ascii="Times New Roman" w:hAnsi="Times New Roman"/>
          <w:sz w:val="18"/>
        </w:rPr>
        <w:tab/>
      </w:r>
      <w:r>
        <w:rPr>
          <w:w w:val="105"/>
          <w:sz w:val="18"/>
        </w:rPr>
        <w:t>©</w:t>
      </w:r>
      <w:r>
        <w:rPr>
          <w:spacing w:val="-14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John</w:t>
      </w:r>
      <w:r>
        <w:rPr>
          <w:color w:val="C9211E"/>
          <w:spacing w:val="-13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Adam</w:t>
      </w:r>
      <w:r>
        <w:rPr>
          <w:color w:val="C9211E"/>
          <w:spacing w:val="-13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Doe</w:t>
      </w:r>
      <w:r>
        <w:rPr>
          <w:w w:val="105"/>
          <w:sz w:val="18"/>
        </w:rPr>
        <w:t>.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All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Rights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Reserved</w:t>
      </w:r>
    </w:p>
    <w:p>
      <w:pPr>
        <w:pStyle w:val="Heading1"/>
        <w:spacing w:before="138" w:after="0"/>
        <w:ind w:left="117" w:right="0" w:hanging="0"/>
        <w:jc w:val="left"/>
        <w:rPr/>
      </w:pPr>
      <w:r>
        <w:rPr/>
        <w:t>Notary</w:t>
      </w:r>
      <w:r>
        <w:rPr>
          <w:spacing w:val="-6"/>
        </w:rPr>
        <w:t xml:space="preserve"> </w:t>
      </w:r>
      <w:r>
        <w:rPr/>
        <w:t>Witness</w:t>
      </w:r>
      <w:r>
        <w:rPr>
          <w:spacing w:val="-5"/>
        </w:rPr>
        <w:t xml:space="preserve"> </w:t>
      </w:r>
      <w:r>
        <w:rPr/>
        <w:t>and</w:t>
      </w:r>
      <w:r>
        <w:rPr>
          <w:spacing w:val="-14"/>
        </w:rPr>
        <w:t xml:space="preserve"> </w:t>
      </w:r>
      <w:r>
        <w:rPr>
          <w:spacing w:val="-2"/>
        </w:rPr>
        <w:t>Acknowledgement</w:t>
      </w:r>
    </w:p>
    <w:p>
      <w:pPr>
        <w:pStyle w:val="TextBody"/>
        <w:spacing w:lineRule="auto" w:line="384" w:before="172" w:after="0"/>
        <w:ind w:left="117" w:right="6317" w:hanging="0"/>
        <w:rPr/>
      </w:pPr>
      <w:r>
        <w:rPr>
          <w:color w:val="C9211E"/>
        </w:rPr>
        <w:t>Queensland</w:t>
      </w:r>
      <w:r>
        <w:rPr/>
        <w:t xml:space="preserve"> State </w:t>
      </w:r>
      <w:r>
        <w:rPr>
          <w:color w:val="C9211E"/>
        </w:rPr>
        <w:t>Oneshire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Shire</w:t>
      </w:r>
    </w:p>
    <w:p>
      <w:pPr>
        <w:pStyle w:val="TextBody"/>
        <w:spacing w:lineRule="auto" w:line="216" w:before="24" w:after="0"/>
        <w:ind w:left="117" w:right="106" w:hanging="0"/>
        <w:jc w:val="both"/>
        <w:rPr/>
      </w:pPr>
      <w:r>
        <w:rPr/>
        <w:t xml:space="preserve">Today I, a Commissioned Notary, met with the living being known to me to be </w:t>
      </w:r>
      <w:r>
        <w:rPr>
          <w:color w:val="C9211E"/>
        </w:rPr>
        <w:t>John Adam Doe</w:t>
      </w:r>
      <w:r>
        <w:rPr/>
        <w:t xml:space="preserve">, and </w:t>
      </w:r>
      <w:r>
        <w:rPr>
          <w:color w:val="C9211E"/>
        </w:rPr>
        <w:t>he</w:t>
      </w:r>
      <w:r>
        <w:rPr/>
        <w:t xml:space="preserve"> affirmed this Foreign States Immunities</w:t>
      </w:r>
      <w:r>
        <w:rPr>
          <w:spacing w:val="-12"/>
        </w:rPr>
        <w:t xml:space="preserve"> </w:t>
      </w:r>
      <w:r>
        <w:rPr/>
        <w:t xml:space="preserve">Act Mandatory Notice’ as shown before me this Written Date, in Witness whereof, I set my Signature and </w:t>
      </w:r>
      <w:r>
        <w:rPr>
          <w:spacing w:val="-2"/>
        </w:rPr>
        <w:t>Seal:</w:t>
      </w:r>
    </w:p>
    <w:p>
      <w:pPr>
        <w:pStyle w:val="TextBody"/>
        <w:spacing w:before="11" w:after="0"/>
        <w:ind w:left="0" w:right="0" w:hanging="0"/>
        <w:rPr/>
      </w:pPr>
      <w:r>
        <w:rPr/>
      </w:r>
    </w:p>
    <w:p>
      <w:pPr>
        <w:pStyle w:val="TextBody"/>
        <w:rPr/>
      </w:pPr>
      <w:r>
        <w:rPr/>
        <w:t>By:</w:t>
      </w:r>
      <w:r>
        <w:rPr>
          <w:spacing w:val="-5"/>
        </w:rPr>
        <w:t xml:space="preserve"> </w:t>
      </w:r>
      <w:r>
        <w:rPr/>
        <w:t>……....……………………………......…..</w:t>
      </w:r>
      <w:r>
        <w:rPr>
          <w:spacing w:val="-3"/>
        </w:rPr>
        <w:t xml:space="preserve"> </w:t>
      </w:r>
      <w:r>
        <w:rPr/>
        <w:t>Public</w:t>
      </w:r>
      <w:r>
        <w:rPr>
          <w:spacing w:val="-4"/>
        </w:rPr>
        <w:t xml:space="preserve"> </w:t>
      </w:r>
      <w:r>
        <w:rPr/>
        <w:t>Notary;</w:t>
      </w:r>
      <w:r>
        <w:rPr>
          <w:spacing w:val="-4"/>
        </w:rPr>
        <w:t xml:space="preserve"> </w:t>
      </w:r>
      <w:r>
        <w:rPr>
          <w:spacing w:val="-2"/>
        </w:rPr>
        <w:t>Date..................................</w:t>
      </w:r>
    </w:p>
    <w:sectPr>
      <w:footerReference w:type="default" r:id="rId3"/>
      <w:footerReference w:type="first" r:id="rId4"/>
      <w:type w:val="nextPage"/>
      <w:pgSz w:w="11906" w:h="16838"/>
      <w:pgMar w:left="1300" w:right="1300" w:gutter="0" w:header="0" w:top="1280" w:footer="1531" w:bottom="172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tLeast" w:line="0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513205" cy="178435"/>
              <wp:effectExtent l="0" t="0" r="0" b="0"/>
              <wp:wrapNone/>
              <wp:docPr id="1" name="Imag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3080" cy="178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[FSIAMNOTa]</w:t>
                          </w:r>
                          <w:r>
                            <w:rPr>
                              <w:color w:val="000000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Page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1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of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1" path="m0,0l-2147483645,0l-2147483645,-2147483646l0,-2147483646xe" stroked="f" o:allowincell="f" style="position:absolute;margin-left:69.85pt;margin-top:754.35pt;width:119.1pt;height:1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[FSIAMNOTa]</w:t>
                    </w:r>
                    <w:r>
                      <w:rPr>
                        <w:color w:val="000000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Page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1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of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16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column">
                <wp:posOffset>3065780</wp:posOffset>
              </wp:positionH>
              <wp:positionV relativeFrom="paragraph">
                <wp:posOffset>-19685</wp:posOffset>
              </wp:positionV>
              <wp:extent cx="2782570" cy="139700"/>
              <wp:effectExtent l="0" t="0" r="0" b="0"/>
              <wp:wrapNone/>
              <wp:docPr id="3" name="Image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82440" cy="139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2" path="m0,0l-2147483645,0l-2147483645,-2147483646l0,-2147483646xe" stroked="f" o:allowincell="f" style="position:absolute;margin-left:241.4pt;margin-top:-1.55pt;width:219.05pt;height:10.9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color w:val="C9211E"/>
                      </w:rPr>
                    </w:pPr>
                    <w:r>
                      <w:rPr>
                        <w:color w:val="C9211E"/>
                        <w:spacing w:val="-6"/>
                        <w:sz w:val="16"/>
                      </w:rPr>
                      <w:t>Recording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Number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RPP1111111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tLeast" w:line="0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910080" cy="497840"/>
              <wp:effectExtent l="0" t="0" r="0" b="0"/>
              <wp:wrapNone/>
              <wp:docPr id="5" name="Image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10160" cy="497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[FSIAMNOTb]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Page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2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of</w:t>
                          </w:r>
                          <w:r>
                            <w:rPr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3" path="m0,0l-2147483645,0l-2147483645,-2147483646l0,-2147483646xe" stroked="f" o:allowincell="f" style="position:absolute;margin-left:69.85pt;margin-top:754.35pt;width:150.35pt;height:39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[FSIAMNOTb]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Page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2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of</w:t>
                    </w:r>
                    <w:r>
                      <w:rPr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16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4041775</wp:posOffset>
              </wp:positionH>
              <wp:positionV relativeFrom="page">
                <wp:posOffset>9580245</wp:posOffset>
              </wp:positionV>
              <wp:extent cx="2632710" cy="354965"/>
              <wp:effectExtent l="0" t="0" r="0" b="0"/>
              <wp:wrapNone/>
              <wp:docPr id="7" name="Image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32680" cy="354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4" path="m0,0l-2147483645,0l-2147483645,-2147483646l0,-2147483646xe" stroked="f" o:allowincell="f" style="position:absolute;margin-left:318.25pt;margin-top:754.35pt;width:207.25pt;height:27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color w:val="C9211E"/>
                      </w:rPr>
                    </w:pPr>
                    <w:r>
                      <w:rPr>
                        <w:color w:val="C9211E"/>
                        <w:spacing w:val="-6"/>
                        <w:sz w:val="16"/>
                      </w:rPr>
                      <w:t>Recording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Number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RPP1111111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uiPriority w:val="1"/>
    <w:qFormat/>
    <w:pPr>
      <w:ind w:left="258" w:right="258" w:hanging="0"/>
      <w:jc w:val="center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>
      <w:ind w:left="117" w:right="0" w:hanging="0"/>
    </w:pPr>
    <w:rPr>
      <w:rFonts w:ascii="Arial" w:hAnsi="Arial" w:eastAsia="Arial" w:cs="Arial"/>
      <w:sz w:val="24"/>
      <w:szCs w:val="24"/>
      <w:lang w:val="en-US" w:eastAsia="en-US" w:bidi="ar-SA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uiPriority w:val="1"/>
    <w:qFormat/>
    <w:pPr>
      <w:spacing w:lineRule="exact" w:line="512" w:before="73" w:after="0"/>
      <w:ind w:left="258" w:right="258" w:hanging="0"/>
      <w:jc w:val="center"/>
    </w:pPr>
    <w:rPr>
      <w:rFonts w:ascii="Arial" w:hAnsi="Arial" w:eastAsia="Arial" w:cs="Arial"/>
      <w:b/>
      <w:bCs/>
      <w:sz w:val="48"/>
      <w:szCs w:val="48"/>
      <w:lang w:val="en-US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en-US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en-US" w:eastAsia="en-US" w:bidi="ar-SA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HeaderandFooter"/>
    <w:pPr/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LibreOffice/7.5.0.3$Windows_X86_64 LibreOffice_project/c21113d003cd3efa8c53188764377a8272d9d6de</Application>
  <AppVersion>15.0000</AppVersion>
  <Pages>2</Pages>
  <Words>563</Words>
  <Characters>3029</Characters>
  <CharactersWithSpaces>3576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2023-01-18T08:23:39Z</dcterms:created>
  <dc:creator>CASA</dc:creator>
  <dc:description/>
  <dc:language>en-AU</dc:language>
  <cp:lastModifiedBy/>
  <dcterms:modified xsi:type="dcterms:W3CDTF">2024-01-23T18:58:32Z</dcterms:modified>
  <cp:revision>9</cp:revision>
  <dc:subject/>
  <dc:title>John Adam Doe Standard Notary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Serif Affinity Publisher 1.10.4</vt:lpwstr>
  </property>
  <property fmtid="{D5CDD505-2E9C-101B-9397-08002B2CF9AE}" pid="4" name="LastSaved">
    <vt:filetime>2023-01-18T00:00:00Z</vt:filetime>
  </property>
  <property fmtid="{D5CDD505-2E9C-101B-9397-08002B2CF9AE}" pid="5" name="Producer">
    <vt:lpwstr>PDFlib+PDI 9.3.1-i (Win32)</vt:lpwstr>
  </property>
</Properties>
</file>