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New South Wales Crimes Act 1900 Sections 192B – 192H, &amp; 137 and Civil Liability Act 2002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New South Wales Crimes Act 1900 Sections 192B – 192H, &amp; 137 and Civil Liability Act 2002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577</Words>
  <Characters>3076</Characters>
  <CharactersWithSpaces>3633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2024-01-23T19:01:50Z</dcterms:modified>
  <cp:revision>9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