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2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2"/>
        </w:rPr>
        <w:t>New South Wales Crimes Act 1900 Sections 192B – 192H, &amp; 137 and Civil Liability Act 2002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</w:rPr>
        <w:t>A. MUMREMARRIED, JOHN MUMREMARRIED, and Doe Doors , Doe Doorbells, DOEDOORS, DOEDOORBELS, DOORDOES</w:t>
      </w:r>
      <w:r>
        <w:rPr/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/>
        <w:t>territorial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municipal</w:t>
      </w:r>
      <w:r>
        <w:rPr>
          <w:spacing w:val="-9"/>
        </w:rPr>
        <w:t xml:space="preserve"> </w:t>
      </w:r>
      <w:r>
        <w:rPr/>
        <w:t>capacity</w:t>
      </w:r>
      <w:r>
        <w:rPr>
          <w:spacing w:val="-9"/>
        </w:rPr>
        <w:t xml:space="preserve"> </w:t>
      </w:r>
      <w:r>
        <w:rPr/>
        <w:t>and</w:t>
      </w:r>
      <w:r>
        <w:rPr>
          <w:spacing w:val="-9"/>
        </w:rPr>
        <w:t xml:space="preserve"> </w:t>
      </w:r>
      <w:r>
        <w:rPr/>
        <w:t>have</w:t>
      </w:r>
      <w:r>
        <w:rPr>
          <w:spacing w:val="-9"/>
        </w:rPr>
        <w:t xml:space="preserve"> </w:t>
      </w:r>
      <w:r>
        <w:rPr/>
        <w:t>not</w:t>
      </w:r>
      <w:r>
        <w:rPr>
          <w:spacing w:val="-9"/>
        </w:rPr>
        <w:t xml:space="preserve"> </w:t>
      </w:r>
      <w:r>
        <w:rPr/>
        <w:t>knowingly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willingly</w:t>
      </w:r>
      <w:r>
        <w:rPr>
          <w:spacing w:val="-9"/>
        </w:rPr>
        <w:t xml:space="preserve"> </w:t>
      </w:r>
      <w:r>
        <w:rPr/>
        <w:t>acted</w:t>
      </w:r>
      <w:r>
        <w:rPr>
          <w:spacing w:val="-9"/>
        </w:rPr>
        <w:t xml:space="preserve"> </w:t>
      </w:r>
      <w:r>
        <w:rPr/>
        <w:t>in</w:t>
      </w:r>
      <w:r>
        <w:rPr>
          <w:spacing w:val="-9"/>
        </w:rPr>
        <w:t xml:space="preserve"> </w:t>
      </w:r>
      <w:r>
        <w:rPr/>
        <w:t>any such</w:t>
      </w:r>
      <w:r>
        <w:rPr>
          <w:spacing w:val="-3"/>
        </w:rPr>
        <w:t xml:space="preserve"> </w:t>
      </w:r>
      <w:r>
        <w:rPr/>
        <w:t>capacity</w:t>
      </w:r>
      <w:r>
        <w:rPr>
          <w:spacing w:val="-3"/>
        </w:rPr>
        <w:t xml:space="preserve"> </w:t>
      </w:r>
      <w:r>
        <w:rPr/>
        <w:t>since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day</w:t>
      </w:r>
      <w:r>
        <w:rPr>
          <w:spacing w:val="-3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nativity:</w:t>
      </w:r>
      <w:r>
        <w:rPr>
          <w:spacing w:val="-3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1901</w:t>
      </w:r>
      <w:r>
        <w:rPr/>
        <w:t>.</w:t>
      </w:r>
      <w:r>
        <w:rPr>
          <w:spacing w:val="40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Doe</w:t>
      </w:r>
      <w:r>
        <w:rPr>
          <w:spacing w:val="-3"/>
        </w:rPr>
        <w:t xml:space="preserve"> </w:t>
      </w:r>
      <w:r>
        <w:rPr/>
        <w:t>makes</w:t>
      </w:r>
      <w:r>
        <w:rPr>
          <w:spacing w:val="-3"/>
        </w:rPr>
        <w:t xml:space="preserve"> </w:t>
      </w:r>
      <w:r>
        <w:rPr/>
        <w:t>no egregious</w:t>
      </w:r>
      <w:r>
        <w:rPr>
          <w:spacing w:val="-7"/>
        </w:rPr>
        <w:t xml:space="preserve"> </w:t>
      </w:r>
      <w:r>
        <w:rPr/>
        <w:t>claim(s)</w:t>
      </w:r>
      <w:r>
        <w:rPr>
          <w:spacing w:val="-7"/>
        </w:rPr>
        <w:t xml:space="preserve"> </w:t>
      </w:r>
      <w:r>
        <w:rPr/>
        <w:t>to</w:t>
      </w:r>
      <w:r>
        <w:rPr>
          <w:spacing w:val="-6"/>
        </w:rPr>
        <w:t xml:space="preserve"> </w:t>
      </w:r>
      <w:r>
        <w:rPr/>
        <w:t>any</w:t>
      </w:r>
      <w:r>
        <w:rPr>
          <w:spacing w:val="-7"/>
        </w:rPr>
        <w:t xml:space="preserve"> </w:t>
      </w:r>
      <w:r>
        <w:rPr/>
        <w:t>type</w:t>
      </w:r>
      <w:r>
        <w:rPr>
          <w:spacing w:val="-6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Military</w:t>
      </w:r>
      <w:r>
        <w:rPr>
          <w:spacing w:val="-11"/>
        </w:rPr>
        <w:t xml:space="preserve"> </w:t>
      </w:r>
      <w:r>
        <w:rPr/>
        <w:t>Titles,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which,</w:t>
      </w:r>
      <w:r>
        <w:rPr>
          <w:spacing w:val="-7"/>
        </w:rPr>
        <w:t xml:space="preserve"> </w:t>
      </w:r>
      <w:r>
        <w:rPr/>
        <w:t>are</w:t>
      </w:r>
      <w:r>
        <w:rPr>
          <w:spacing w:val="-6"/>
        </w:rPr>
        <w:t xml:space="preserve"> </w:t>
      </w:r>
      <w:r>
        <w:rPr/>
        <w:t>accurately</w:t>
      </w:r>
      <w:r>
        <w:rPr>
          <w:spacing w:val="-7"/>
        </w:rPr>
        <w:t xml:space="preserve"> </w:t>
      </w:r>
      <w:r>
        <w:rPr/>
        <w:t>defined</w:t>
      </w:r>
      <w:r>
        <w:rPr>
          <w:spacing w:val="-6"/>
        </w:rPr>
        <w:t xml:space="preserve"> </w:t>
      </w:r>
      <w:r>
        <w:rPr/>
        <w:t xml:space="preserve">within the Oxford Style Manual; such as, </w:t>
      </w:r>
      <w:r>
        <w:rPr>
          <w:color w:val="C9211E"/>
        </w:rPr>
        <w:t>Mr, Mr., MR., MR</w:t>
      </w:r>
      <w:r>
        <w:rPr/>
        <w:t>.</w:t>
      </w:r>
      <w:r>
        <w:rPr>
          <w:spacing w:val="40"/>
        </w:rPr>
        <w:t xml:space="preserve"> </w:t>
      </w:r>
      <w:r>
        <w:rPr/>
        <w:t>All vessels are duly claimed by the</w:t>
      </w:r>
      <w:r>
        <w:rPr>
          <w:spacing w:val="-7"/>
        </w:rPr>
        <w:t xml:space="preserve"> </w:t>
      </w:r>
      <w:r>
        <w:rPr/>
        <w:t>Holder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Due</w:t>
      </w:r>
      <w:r>
        <w:rPr>
          <w:spacing w:val="-7"/>
        </w:rPr>
        <w:t xml:space="preserve"> </w:t>
      </w:r>
      <w:r>
        <w:rPr/>
        <w:t>Course</w:t>
      </w:r>
      <w:r>
        <w:rPr>
          <w:spacing w:val="-7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held</w:t>
      </w:r>
      <w:r>
        <w:rPr>
          <w:spacing w:val="-7"/>
        </w:rPr>
        <w:t xml:space="preserve"> </w:t>
      </w:r>
      <w:r>
        <w:rPr/>
        <w:t>under</w:t>
      </w:r>
      <w:r>
        <w:rPr>
          <w:spacing w:val="-7"/>
        </w:rPr>
        <w:t xml:space="preserve"> </w:t>
      </w:r>
      <w:r>
        <w:rPr/>
        <w:t>published</w:t>
      </w:r>
      <w:r>
        <w:rPr>
          <w:spacing w:val="-7"/>
        </w:rPr>
        <w:t xml:space="preserve"> </w:t>
      </w:r>
      <w:r>
        <w:rPr/>
        <w:t>Common</w:t>
      </w:r>
      <w:r>
        <w:rPr>
          <w:spacing w:val="-7"/>
        </w:rPr>
        <w:t xml:space="preserve"> </w:t>
      </w:r>
      <w:r>
        <w:rPr/>
        <w:t>Law</w:t>
      </w:r>
      <w:r>
        <w:rPr>
          <w:spacing w:val="-7"/>
        </w:rPr>
        <w:t xml:space="preserve"> </w:t>
      </w:r>
      <w:r>
        <w:rPr/>
        <w:t>Copyright</w:t>
      </w:r>
      <w:r>
        <w:rPr>
          <w:spacing w:val="-7"/>
        </w:rPr>
        <w:t xml:space="preserve"> </w:t>
      </w:r>
      <w:r>
        <w:rPr/>
        <w:t>since</w:t>
      </w:r>
      <w:r>
        <w:rPr>
          <w:spacing w:val="-7"/>
        </w:rPr>
        <w:t xml:space="preserve"> </w:t>
      </w:r>
      <w:r>
        <w:rPr>
          <w:color w:val="C9211E"/>
        </w:rPr>
        <w:t>1st January, 1901</w:t>
      </w:r>
      <w:r>
        <w:rPr/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 xml:space="preserve">Foreign Sovereigns </w:t>
      </w:r>
      <w:r>
        <w:rPr/>
        <w:t xml:space="preserve">from his </w:t>
      </w:r>
      <w:r>
        <w:rPr>
          <w:color w:val="000000"/>
        </w:rPr>
        <w:t>birth</w:t>
      </w:r>
      <w:r>
        <w:rPr/>
        <w:t xml:space="preserve"> State of </w:t>
      </w:r>
      <w:r>
        <w:rPr>
          <w:b/>
        </w:rPr>
        <w:t>The Commonwealth of Australia</w:t>
      </w:r>
      <w:r>
        <w:rPr/>
        <w:t>.</w:t>
      </w:r>
      <w:r>
        <w:rPr>
          <w:spacing w:val="40"/>
        </w:rPr>
        <w:t xml:space="preserve"> </w:t>
      </w:r>
      <w:r>
        <w:rPr/>
        <w:t xml:space="preserve">This is 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New</w:t>
      </w:r>
      <w:r>
        <w:rPr>
          <w:color w:val="C9211E"/>
          <w:spacing w:val="-2"/>
        </w:rPr>
        <w:t xml:space="preserve"> </w:t>
      </w:r>
      <w:r>
        <w:rPr>
          <w:color w:val="000000"/>
          <w:spacing w:val="-2"/>
        </w:rPr>
        <w:t>South Wales Crimes Act 1900 Sections 192B – 192H, &amp; 137 and Civil Liability Act 2002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z w:val="24"/>
          <w:szCs w:val="24"/>
        </w:rPr>
        <w:t>Notary</w:t>
      </w:r>
      <w:r>
        <w:rPr>
          <w:rFonts w:ascii="Georgia" w:hAnsi="Georgia"/>
          <w:b/>
          <w:bCs w:val="false"/>
          <w:spacing w:val="-6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Witness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and</w:t>
      </w:r>
      <w:r>
        <w:rPr>
          <w:rFonts w:ascii="Georgia" w:hAnsi="Georgia"/>
          <w:b/>
          <w:bCs w:val="false"/>
          <w:spacing w:val="-1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‘Foreign States Immunities</w:t>
      </w:r>
      <w:r>
        <w:rPr>
          <w:spacing w:val="-12"/>
        </w:rPr>
        <w:t xml:space="preserve"> </w:t>
      </w:r>
      <w:r>
        <w:rPr/>
        <w:t>Act Mandatory Notice’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bidi w:val="0"/>
        <w:spacing w:before="138" w:after="0"/>
        <w:ind w:left="117" w:right="0" w:hanging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pacing w:val="-2"/>
          <w:sz w:val="24"/>
          <w:szCs w:val="24"/>
        </w:rPr>
        <w:t>By: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……....……………………………......…..</w:t>
      </w:r>
      <w:r>
        <w:rPr>
          <w:rFonts w:ascii="Georgia" w:hAnsi="Georgia"/>
          <w:b/>
          <w:bCs w:val="false"/>
          <w:spacing w:val="-3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Public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Notary;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Date............................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13205" cy="178435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308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19.1pt;height:1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3065780</wp:posOffset>
              </wp:positionH>
              <wp:positionV relativeFrom="paragraph">
                <wp:posOffset>-19685</wp:posOffset>
              </wp:positionV>
              <wp:extent cx="278257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24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41.4pt;margin-top:-1.55pt;width:219.0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910080" cy="497840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0160" cy="49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50.35pt;height:39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4041775</wp:posOffset>
              </wp:positionH>
              <wp:positionV relativeFrom="page">
                <wp:posOffset>9580245</wp:posOffset>
              </wp:positionV>
              <wp:extent cx="2632710" cy="354965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2680" cy="354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18.25pt;margin-top:754.35pt;width:207.25pt;height:27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LibreOffice/7.5.0.3$Windows_X86_64 LibreOffice_project/c21113d003cd3efa8c53188764377a8272d9d6de</Application>
  <AppVersion>15.0000</AppVersion>
  <Pages>2</Pages>
  <Words>577</Words>
  <Characters>3074</Characters>
  <CharactersWithSpaces>3631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2023-01-18T08:23:39Z</dcterms:created>
  <dc:creator>CASA</dc:creator>
  <dc:description/>
  <dc:language>en-AU</dc:language>
  <cp:lastModifiedBy/>
  <dcterms:modified xsi:type="dcterms:W3CDTF">2024-01-23T19:02:00Z</dcterms:modified>
  <cp:revision>9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